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B68" w:rsidRDefault="001E3DCC">
      <w:pPr>
        <w:spacing w:after="0" w:line="238" w:lineRule="auto"/>
        <w:ind w:left="1224" w:hanging="1112"/>
      </w:pPr>
      <w:r>
        <w:rPr>
          <w:rFonts w:ascii="Times New Roman" w:eastAsia="Times New Roman" w:hAnsi="Times New Roman" w:cs="Times New Roman"/>
          <w:b/>
          <w:sz w:val="38"/>
        </w:rPr>
        <w:t>И</w:t>
      </w:r>
      <w:r>
        <w:rPr>
          <w:rFonts w:ascii="Times New Roman" w:eastAsia="Times New Roman" w:hAnsi="Times New Roman" w:cs="Times New Roman"/>
          <w:b/>
          <w:sz w:val="38"/>
        </w:rPr>
        <w:t>нспекция Министерства по налогам и сборам Республики Беларусь по Гомельскому району напоминает!</w:t>
      </w:r>
    </w:p>
    <w:p w:rsidR="00204B68" w:rsidRDefault="001E3DCC">
      <w:pPr>
        <w:spacing w:after="83"/>
      </w:pPr>
      <w:bookmarkStart w:id="0" w:name="_GoBack"/>
      <w:bookmarkEnd w:id="0"/>
      <w:r>
        <w:rPr>
          <w:rFonts w:ascii="Arial" w:eastAsia="Arial" w:hAnsi="Arial" w:cs="Arial"/>
          <w:color w:val="1A1A1A"/>
          <w:sz w:val="20"/>
        </w:rPr>
        <w:t xml:space="preserve"> </w:t>
      </w:r>
      <w:r>
        <w:rPr>
          <w:rFonts w:ascii="Arial" w:eastAsia="Arial" w:hAnsi="Arial" w:cs="Arial"/>
          <w:color w:val="1A1A1A"/>
          <w:sz w:val="20"/>
        </w:rPr>
        <w:t xml:space="preserve"> </w:t>
      </w:r>
      <w:r>
        <w:rPr>
          <w:rFonts w:ascii="Arial" w:eastAsia="Arial" w:hAnsi="Arial" w:cs="Arial"/>
          <w:color w:val="1A1A1A"/>
          <w:sz w:val="20"/>
        </w:rPr>
        <w:t xml:space="preserve"> </w:t>
      </w:r>
      <w:r>
        <w:rPr>
          <w:rFonts w:ascii="Arial" w:eastAsia="Arial" w:hAnsi="Arial" w:cs="Arial"/>
          <w:color w:val="1A1A1A"/>
          <w:sz w:val="20"/>
        </w:rPr>
        <w:t xml:space="preserve"> </w:t>
      </w:r>
      <w:r>
        <w:rPr>
          <w:rFonts w:ascii="Arial" w:eastAsia="Arial" w:hAnsi="Arial" w:cs="Arial"/>
          <w:color w:val="1A1A1A"/>
          <w:sz w:val="20"/>
        </w:rPr>
        <w:t xml:space="preserve"> </w:t>
      </w:r>
      <w:r>
        <w:rPr>
          <w:rFonts w:ascii="Arial" w:eastAsia="Arial" w:hAnsi="Arial" w:cs="Arial"/>
          <w:color w:val="1A1A1A"/>
          <w:sz w:val="20"/>
        </w:rPr>
        <w:t xml:space="preserve"> </w:t>
      </w:r>
      <w:r>
        <w:rPr>
          <w:rFonts w:ascii="Arial" w:eastAsia="Arial" w:hAnsi="Arial" w:cs="Arial"/>
          <w:color w:val="1A1A1A"/>
          <w:sz w:val="20"/>
        </w:rPr>
        <w:t xml:space="preserve"> </w:t>
      </w:r>
    </w:p>
    <w:p w:rsidR="00204B68" w:rsidRDefault="001E3DCC">
      <w:pPr>
        <w:spacing w:after="0" w:line="249" w:lineRule="auto"/>
        <w:ind w:left="-15" w:firstLine="758"/>
        <w:jc w:val="both"/>
      </w:pPr>
      <w:r>
        <w:rPr>
          <w:rFonts w:ascii="Times New Roman" w:eastAsia="Times New Roman" w:hAnsi="Times New Roman" w:cs="Times New Roman"/>
          <w:sz w:val="31"/>
        </w:rPr>
        <w:t xml:space="preserve">В текущем году физическим лицам впервые направлено </w:t>
      </w:r>
      <w:r>
        <w:rPr>
          <w:rFonts w:ascii="Times New Roman" w:eastAsia="Times New Roman" w:hAnsi="Times New Roman" w:cs="Times New Roman"/>
          <w:sz w:val="31"/>
        </w:rPr>
        <w:t xml:space="preserve">единое извещение на имущественные налоги (транспортный, земельный налог и налог на недвижимость), в котором содержится информация обо всех объектах по каждому физическому лицу в Республике Беларусь. </w:t>
      </w:r>
      <w:r>
        <w:rPr>
          <w:rFonts w:ascii="Times New Roman" w:eastAsia="Times New Roman" w:hAnsi="Times New Roman" w:cs="Times New Roman"/>
          <w:b/>
          <w:sz w:val="31"/>
        </w:rPr>
        <w:t>При этом уплатить все три налога, необходимо в срок не по</w:t>
      </w:r>
      <w:r>
        <w:rPr>
          <w:rFonts w:ascii="Times New Roman" w:eastAsia="Times New Roman" w:hAnsi="Times New Roman" w:cs="Times New Roman"/>
          <w:b/>
          <w:sz w:val="31"/>
        </w:rPr>
        <w:t xml:space="preserve">зднее 15 ноября 2022 года. </w:t>
      </w:r>
      <w:r>
        <w:rPr>
          <w:rFonts w:ascii="Times New Roman" w:eastAsia="Times New Roman" w:hAnsi="Times New Roman" w:cs="Times New Roman"/>
          <w:sz w:val="31"/>
        </w:rPr>
        <w:t xml:space="preserve">  </w:t>
      </w:r>
    </w:p>
    <w:p w:rsidR="00204B68" w:rsidRDefault="001E3DCC">
      <w:pPr>
        <w:spacing w:after="0" w:line="249" w:lineRule="auto"/>
        <w:ind w:left="-15" w:firstLine="709"/>
        <w:jc w:val="both"/>
      </w:pPr>
      <w:r>
        <w:rPr>
          <w:rFonts w:ascii="Times New Roman" w:eastAsia="Times New Roman" w:hAnsi="Times New Roman" w:cs="Times New Roman"/>
          <w:sz w:val="31"/>
        </w:rPr>
        <w:t>Извещения направлены также и в личные кабинеты физических лиц.  Получить доступ в Личный кабинет плательщика можно при обращении в любой налоговый орган, при предъявлении документа удостоверяющего личность или самостоятельно н</w:t>
      </w:r>
      <w:r>
        <w:rPr>
          <w:rFonts w:ascii="Times New Roman" w:eastAsia="Times New Roman" w:hAnsi="Times New Roman" w:cs="Times New Roman"/>
          <w:sz w:val="31"/>
        </w:rPr>
        <w:t xml:space="preserve">а сайте </w:t>
      </w:r>
      <w:hyperlink r:id="rId5">
        <w:r>
          <w:rPr>
            <w:rFonts w:ascii="Times New Roman" w:eastAsia="Times New Roman" w:hAnsi="Times New Roman" w:cs="Times New Roman"/>
            <w:color w:val="0000FF"/>
            <w:sz w:val="31"/>
            <w:u w:val="single" w:color="0000FF"/>
          </w:rPr>
          <w:t>www.nalog.gov.by</w:t>
        </w:r>
      </w:hyperlink>
      <w:hyperlink r:id="rId6">
        <w:r>
          <w:rPr>
            <w:rFonts w:ascii="Times New Roman" w:eastAsia="Times New Roman" w:hAnsi="Times New Roman" w:cs="Times New Roman"/>
            <w:sz w:val="31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31"/>
        </w:rPr>
        <w:t>в разделе «Личный кабинет плательщика» вход по логину и паролю и выбрать:</w:t>
      </w:r>
    </w:p>
    <w:p w:rsidR="00204B68" w:rsidRDefault="001E3DCC">
      <w:pPr>
        <w:numPr>
          <w:ilvl w:val="0"/>
          <w:numId w:val="1"/>
        </w:numPr>
        <w:spacing w:after="0" w:line="249" w:lineRule="auto"/>
        <w:ind w:hanging="181"/>
        <w:jc w:val="both"/>
      </w:pPr>
      <w:r>
        <w:rPr>
          <w:rFonts w:ascii="Times New Roman" w:eastAsia="Times New Roman" w:hAnsi="Times New Roman" w:cs="Times New Roman"/>
          <w:sz w:val="31"/>
        </w:rPr>
        <w:t xml:space="preserve">«Регистрация через МСИ» - личный номер плательщика и т.д.. </w:t>
      </w:r>
    </w:p>
    <w:p w:rsidR="00204B68" w:rsidRDefault="001E3DCC">
      <w:pPr>
        <w:numPr>
          <w:ilvl w:val="0"/>
          <w:numId w:val="1"/>
        </w:numPr>
        <w:spacing w:after="0" w:line="249" w:lineRule="auto"/>
        <w:ind w:hanging="181"/>
        <w:jc w:val="both"/>
      </w:pPr>
      <w:r>
        <w:rPr>
          <w:rFonts w:ascii="Times New Roman" w:eastAsia="Times New Roman" w:hAnsi="Times New Roman" w:cs="Times New Roman"/>
          <w:sz w:val="31"/>
        </w:rPr>
        <w:t xml:space="preserve">«Регистрация через мобильных операторов», при наличии номера абонента А1 либо МТС, зарегистрированного за плательщиком. </w:t>
      </w:r>
    </w:p>
    <w:p w:rsidR="00204B68" w:rsidRDefault="001E3DCC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31"/>
        </w:rPr>
        <w:t xml:space="preserve">   </w:t>
      </w:r>
      <w:r>
        <w:rPr>
          <w:rFonts w:ascii="Times New Roman" w:eastAsia="Times New Roman" w:hAnsi="Times New Roman" w:cs="Times New Roman"/>
          <w:sz w:val="31"/>
        </w:rPr>
        <w:t xml:space="preserve">     По </w:t>
      </w:r>
      <w:r>
        <w:rPr>
          <w:rFonts w:ascii="Times New Roman" w:eastAsia="Times New Roman" w:hAnsi="Times New Roman" w:cs="Times New Roman"/>
          <w:sz w:val="31"/>
          <w:u w:val="single" w:color="000000"/>
        </w:rPr>
        <w:t>земельному налогу и налогу на недвижимость</w:t>
      </w:r>
      <w:r>
        <w:rPr>
          <w:rFonts w:ascii="Times New Roman" w:eastAsia="Times New Roman" w:hAnsi="Times New Roman" w:cs="Times New Roman"/>
          <w:sz w:val="31"/>
        </w:rPr>
        <w:t xml:space="preserve"> в 2022 году подлежит к уплате авансовый платеж в размере 50% от начисленной суммы</w:t>
      </w:r>
      <w:r>
        <w:rPr>
          <w:rFonts w:ascii="Times New Roman" w:eastAsia="Times New Roman" w:hAnsi="Times New Roman" w:cs="Times New Roman"/>
          <w:sz w:val="31"/>
        </w:rPr>
        <w:t xml:space="preserve"> налога. </w:t>
      </w:r>
    </w:p>
    <w:p w:rsidR="00204B68" w:rsidRDefault="001E3DCC">
      <w:pPr>
        <w:spacing w:after="0" w:line="249" w:lineRule="auto"/>
        <w:ind w:left="-15" w:firstLine="616"/>
        <w:jc w:val="both"/>
      </w:pPr>
      <w:r>
        <w:rPr>
          <w:rFonts w:ascii="Times New Roman" w:eastAsia="Times New Roman" w:hAnsi="Times New Roman" w:cs="Times New Roman"/>
          <w:b/>
          <w:sz w:val="31"/>
        </w:rPr>
        <w:t xml:space="preserve">Обращаем внимание, что с 1 января 2022г. </w:t>
      </w:r>
      <w:r>
        <w:rPr>
          <w:rFonts w:ascii="Times New Roman" w:eastAsia="Times New Roman" w:hAnsi="Times New Roman" w:cs="Times New Roman"/>
          <w:sz w:val="31"/>
        </w:rPr>
        <w:t xml:space="preserve">изменился порядок уплаты налога на недвижимость. Физические лица, имеющие в собственности жилые помещения (квартиры) в многоквартирных и (или) блокированных жилых домах, становятся плательщиками налога на </w:t>
      </w:r>
      <w:r>
        <w:rPr>
          <w:rFonts w:ascii="Times New Roman" w:eastAsia="Times New Roman" w:hAnsi="Times New Roman" w:cs="Times New Roman"/>
          <w:sz w:val="31"/>
        </w:rPr>
        <w:t>недвижимость по каждому такому объекту.</w:t>
      </w:r>
    </w:p>
    <w:p w:rsidR="00204B68" w:rsidRDefault="001E3DCC">
      <w:pPr>
        <w:spacing w:after="0"/>
        <w:ind w:left="616"/>
      </w:pPr>
      <w:r>
        <w:rPr>
          <w:rFonts w:ascii="Times New Roman" w:eastAsia="Times New Roman" w:hAnsi="Times New Roman" w:cs="Times New Roman"/>
          <w:b/>
          <w:sz w:val="31"/>
        </w:rPr>
        <w:t>Алгоритм уплаты налогов через систему ЕРИП</w:t>
      </w:r>
      <w:r>
        <w:rPr>
          <w:rFonts w:ascii="Times New Roman" w:eastAsia="Times New Roman" w:hAnsi="Times New Roman" w:cs="Times New Roman"/>
          <w:sz w:val="31"/>
        </w:rPr>
        <w:t>:</w:t>
      </w:r>
    </w:p>
    <w:p w:rsidR="00204B68" w:rsidRDefault="001E3DCC">
      <w:pPr>
        <w:numPr>
          <w:ilvl w:val="0"/>
          <w:numId w:val="1"/>
        </w:numPr>
        <w:spacing w:after="0" w:line="249" w:lineRule="auto"/>
        <w:ind w:hanging="181"/>
        <w:jc w:val="both"/>
      </w:pPr>
      <w:r>
        <w:rPr>
          <w:rFonts w:ascii="Times New Roman" w:eastAsia="Times New Roman" w:hAnsi="Times New Roman" w:cs="Times New Roman"/>
          <w:sz w:val="31"/>
        </w:rPr>
        <w:t>транспортного налога: «Налоги» - «Гомельская обл.» - «Гомельский р-н.» - «ИМНС по Гомельскому р-ну - Транспортный налог с физ. лиц - Вводим УНП плательщика (большими буквам</w:t>
      </w:r>
      <w:r>
        <w:rPr>
          <w:rFonts w:ascii="Times New Roman" w:eastAsia="Times New Roman" w:hAnsi="Times New Roman" w:cs="Times New Roman"/>
          <w:sz w:val="31"/>
        </w:rPr>
        <w:t xml:space="preserve">и на </w:t>
      </w:r>
      <w:proofErr w:type="spellStart"/>
      <w:r>
        <w:rPr>
          <w:rFonts w:ascii="Times New Roman" w:eastAsia="Times New Roman" w:hAnsi="Times New Roman" w:cs="Times New Roman"/>
          <w:sz w:val="31"/>
        </w:rPr>
        <w:t>англ.яз</w:t>
      </w:r>
      <w:proofErr w:type="spellEnd"/>
      <w:r>
        <w:rPr>
          <w:rFonts w:ascii="Times New Roman" w:eastAsia="Times New Roman" w:hAnsi="Times New Roman" w:cs="Times New Roman"/>
          <w:sz w:val="31"/>
        </w:rPr>
        <w:t>.) - оплачиваем сумму налога (отображается автоматически);</w:t>
      </w:r>
    </w:p>
    <w:p w:rsidR="00204B68" w:rsidRDefault="001E3DCC">
      <w:pPr>
        <w:numPr>
          <w:ilvl w:val="0"/>
          <w:numId w:val="1"/>
        </w:numPr>
        <w:spacing w:after="0" w:line="249" w:lineRule="auto"/>
        <w:ind w:hanging="181"/>
        <w:jc w:val="both"/>
      </w:pPr>
      <w:r>
        <w:rPr>
          <w:rFonts w:ascii="Times New Roman" w:eastAsia="Times New Roman" w:hAnsi="Times New Roman" w:cs="Times New Roman"/>
          <w:sz w:val="31"/>
        </w:rPr>
        <w:t>земельного налога и налога на недвижимость: «Налоги» - «Гомельская обл.» - «Гомельский р-н.» - Выбираем «сельский совет» или если объект в садоводческом товариществе, то выбираем «Гомел</w:t>
      </w:r>
      <w:r>
        <w:rPr>
          <w:rFonts w:ascii="Times New Roman" w:eastAsia="Times New Roman" w:hAnsi="Times New Roman" w:cs="Times New Roman"/>
          <w:sz w:val="31"/>
        </w:rPr>
        <w:t xml:space="preserve">ьский РИК, финотдел» - Выбираем налог - Вводим УНП плательщика (большими буквами на </w:t>
      </w:r>
      <w:proofErr w:type="spellStart"/>
      <w:r>
        <w:rPr>
          <w:rFonts w:ascii="Times New Roman" w:eastAsia="Times New Roman" w:hAnsi="Times New Roman" w:cs="Times New Roman"/>
          <w:sz w:val="31"/>
        </w:rPr>
        <w:t>англ.яз</w:t>
      </w:r>
      <w:proofErr w:type="spellEnd"/>
      <w:r>
        <w:rPr>
          <w:rFonts w:ascii="Times New Roman" w:eastAsia="Times New Roman" w:hAnsi="Times New Roman" w:cs="Times New Roman"/>
          <w:sz w:val="31"/>
        </w:rPr>
        <w:t>.) - оплачиваем сумму налога (отображается автоматически);</w:t>
      </w:r>
    </w:p>
    <w:p w:rsidR="00204B68" w:rsidRDefault="001E3DCC">
      <w:pPr>
        <w:spacing w:after="5" w:line="238" w:lineRule="auto"/>
        <w:ind w:left="34" w:right="-15" w:firstLine="709"/>
        <w:jc w:val="both"/>
      </w:pPr>
      <w:r>
        <w:rPr>
          <w:rFonts w:ascii="Times New Roman" w:eastAsia="Times New Roman" w:hAnsi="Times New Roman" w:cs="Times New Roman"/>
          <w:i/>
          <w:sz w:val="30"/>
        </w:rPr>
        <w:t>За более подробной информацией и(или) в случае не получения извещения на уплату налога на недвижимость, зе</w:t>
      </w:r>
      <w:r>
        <w:rPr>
          <w:rFonts w:ascii="Times New Roman" w:eastAsia="Times New Roman" w:hAnsi="Times New Roman" w:cs="Times New Roman"/>
          <w:i/>
          <w:sz w:val="30"/>
        </w:rPr>
        <w:t xml:space="preserve">мельного налога и транспортного налога при расположении объектов земли и недвижимости на территории Гомельского района, плательщики вправе обратиться в инспекцию МНС по </w:t>
      </w:r>
    </w:p>
    <w:p w:rsidR="00204B68" w:rsidRDefault="001E3DCC">
      <w:pPr>
        <w:spacing w:after="5" w:line="238" w:lineRule="auto"/>
        <w:ind w:left="44" w:right="-15" w:hanging="10"/>
        <w:jc w:val="both"/>
      </w:pPr>
      <w:r>
        <w:rPr>
          <w:rFonts w:ascii="Times New Roman" w:eastAsia="Times New Roman" w:hAnsi="Times New Roman" w:cs="Times New Roman"/>
          <w:i/>
          <w:sz w:val="30"/>
        </w:rPr>
        <w:t>Гомельскому району по адресу г. Гомель ул. Герцена 42, либо по телефонам 245521, 24536</w:t>
      </w:r>
      <w:r>
        <w:rPr>
          <w:rFonts w:ascii="Times New Roman" w:eastAsia="Times New Roman" w:hAnsi="Times New Roman" w:cs="Times New Roman"/>
          <w:i/>
          <w:sz w:val="30"/>
        </w:rPr>
        <w:t>1, 245370, при наличии объектов по транспортному налогу - в налоговый орган по месту регистрации (жительства).</w:t>
      </w:r>
    </w:p>
    <w:p w:rsidR="00204B68" w:rsidRDefault="001E3DCC">
      <w:pPr>
        <w:spacing w:after="0"/>
        <w:ind w:right="16"/>
        <w:jc w:val="center"/>
      </w:pPr>
      <w:r>
        <w:rPr>
          <w:rFonts w:ascii="Times New Roman" w:eastAsia="Times New Roman" w:hAnsi="Times New Roman" w:cs="Times New Roman"/>
          <w:b/>
          <w:i/>
          <w:sz w:val="31"/>
        </w:rPr>
        <w:t>Не откладывайте уплату налога не последний день!</w:t>
      </w:r>
    </w:p>
    <w:sectPr w:rsidR="00204B68">
      <w:type w:val="continuous"/>
      <w:pgSz w:w="11906" w:h="16838"/>
      <w:pgMar w:top="406" w:right="567" w:bottom="1071" w:left="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46CC5"/>
    <w:multiLevelType w:val="hybridMultilevel"/>
    <w:tmpl w:val="34F299D6"/>
    <w:lvl w:ilvl="0" w:tplc="33A8FA88">
      <w:start w:val="1"/>
      <w:numFmt w:val="bullet"/>
      <w:lvlText w:val="-"/>
      <w:lvlJc w:val="left"/>
      <w:pPr>
        <w:ind w:left="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BE94BD18">
      <w:start w:val="1"/>
      <w:numFmt w:val="bullet"/>
      <w:lvlText w:val="o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D7E88290">
      <w:start w:val="1"/>
      <w:numFmt w:val="bullet"/>
      <w:lvlText w:val="▪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3F224538">
      <w:start w:val="1"/>
      <w:numFmt w:val="bullet"/>
      <w:lvlText w:val="•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EBAE0A1A">
      <w:start w:val="1"/>
      <w:numFmt w:val="bullet"/>
      <w:lvlText w:val="o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D2FCB4A0">
      <w:start w:val="1"/>
      <w:numFmt w:val="bullet"/>
      <w:lvlText w:val="▪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02B666DE">
      <w:start w:val="1"/>
      <w:numFmt w:val="bullet"/>
      <w:lvlText w:val="•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C1B853E8">
      <w:start w:val="1"/>
      <w:numFmt w:val="bullet"/>
      <w:lvlText w:val="o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7F740BCA">
      <w:start w:val="1"/>
      <w:numFmt w:val="bullet"/>
      <w:lvlText w:val="▪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68"/>
    <w:rsid w:val="001E3DCC"/>
    <w:rsid w:val="0020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853E"/>
  <w15:docId w15:val="{53006615-B641-4F35-9AB4-2AEF9C4C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/" TargetMode="External"/><Relationship Id="rId5" Type="http://schemas.openxmlformats.org/officeDocument/2006/relationships/hyperlink" Target="http://www.nalog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subject/>
  <dc:creator>n.zelenevskaya</dc:creator>
  <cp:keywords/>
  <cp:lastModifiedBy>Елена Шаровская</cp:lastModifiedBy>
  <cp:revision>2</cp:revision>
  <dcterms:created xsi:type="dcterms:W3CDTF">2022-09-19T12:08:00Z</dcterms:created>
  <dcterms:modified xsi:type="dcterms:W3CDTF">2022-09-19T12:08:00Z</dcterms:modified>
</cp:coreProperties>
</file>