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1DE" w:rsidRPr="00286998" w:rsidRDefault="004E21DE" w:rsidP="004E21DE">
      <w:pPr>
        <w:jc w:val="right"/>
        <w:rPr>
          <w:rFonts w:eastAsia="Calibri"/>
          <w:lang w:eastAsia="en-US"/>
        </w:rPr>
      </w:pPr>
      <w:r w:rsidRPr="00982136">
        <w:rPr>
          <w:rFonts w:eastAsia="Calibri"/>
          <w:lang w:eastAsia="en-US"/>
        </w:rPr>
        <w:t>Приложение</w:t>
      </w:r>
    </w:p>
    <w:p w:rsidR="004E21DE" w:rsidRPr="00754D5D" w:rsidRDefault="004E21DE" w:rsidP="004E21DE">
      <w:pPr>
        <w:tabs>
          <w:tab w:val="left" w:pos="0"/>
          <w:tab w:val="left" w:pos="6840"/>
        </w:tabs>
        <w:ind w:firstLine="709"/>
        <w:jc w:val="center"/>
        <w:rPr>
          <w:b/>
        </w:rPr>
      </w:pPr>
      <w:r w:rsidRPr="00754D5D">
        <w:rPr>
          <w:b/>
        </w:rPr>
        <w:t>«Скрыть выплаты не удалось»</w:t>
      </w:r>
    </w:p>
    <w:p w:rsidR="004E21DE" w:rsidRPr="00754D5D" w:rsidRDefault="004E21DE" w:rsidP="004E21DE">
      <w:pPr>
        <w:tabs>
          <w:tab w:val="left" w:pos="0"/>
          <w:tab w:val="left" w:pos="6840"/>
        </w:tabs>
        <w:ind w:firstLine="709"/>
        <w:jc w:val="center"/>
        <w:rPr>
          <w:b/>
        </w:rPr>
      </w:pPr>
    </w:p>
    <w:p w:rsidR="004E21DE" w:rsidRPr="00754D5D" w:rsidRDefault="004E21DE" w:rsidP="004E21DE">
      <w:pPr>
        <w:ind w:firstLine="709"/>
        <w:jc w:val="both"/>
      </w:pPr>
      <w:r w:rsidRPr="00754D5D">
        <w:t xml:space="preserve">Согласно действующему законодательству при выплате заработной платы и иных доходов работникам наниматель обязан удержать и перечислить в бюджет подоходный налог с физических лиц. Все операции, связанные с начислением и выплатой заработной платы, должны отражаться в бухгалтерском учете нанимателя и подтверждаться документально. </w:t>
      </w:r>
    </w:p>
    <w:p w:rsidR="004E21DE" w:rsidRPr="00754D5D" w:rsidRDefault="004E21DE" w:rsidP="004E21DE">
      <w:pPr>
        <w:ind w:firstLine="709"/>
        <w:jc w:val="both"/>
      </w:pPr>
      <w:r w:rsidRPr="00754D5D">
        <w:t xml:space="preserve">На особом контроле у налоговых органов находится вопрос выплаты заработной платы без отражения в учете, то есть «в конвертах». Налоговые органы активно выявляют такие нарушения. </w:t>
      </w:r>
    </w:p>
    <w:p w:rsidR="004E21DE" w:rsidRPr="00754D5D" w:rsidRDefault="004E21DE" w:rsidP="004E21DE">
      <w:pPr>
        <w:ind w:firstLine="709"/>
        <w:jc w:val="both"/>
        <w:rPr>
          <w:bdr w:val="none" w:sz="0" w:space="0" w:color="auto" w:frame="1"/>
        </w:rPr>
      </w:pPr>
      <w:r w:rsidRPr="00754D5D">
        <w:t xml:space="preserve">Так, </w:t>
      </w:r>
      <w:r w:rsidRPr="00754D5D">
        <w:rPr>
          <w:bdr w:val="none" w:sz="0" w:space="0" w:color="auto" w:frame="1"/>
        </w:rPr>
        <w:t>при проведении выездной проверки индивидуального предпринимателя</w:t>
      </w:r>
      <w:r>
        <w:rPr>
          <w:bdr w:val="none" w:sz="0" w:space="0" w:color="auto" w:frame="1"/>
        </w:rPr>
        <w:t xml:space="preserve"> (далее – ИП)</w:t>
      </w:r>
      <w:r w:rsidRPr="00754D5D">
        <w:rPr>
          <w:bdr w:val="none" w:sz="0" w:space="0" w:color="auto" w:frame="1"/>
        </w:rPr>
        <w:t xml:space="preserve">, оказывающего услуги фотосалонов, установлено, что с целью неуплаты подоходного налога им производилась выплата заработной платы без отражения в учёте. В ходе проверки собраны достаточные доказательства, подтверждающие выплату ИП заработной платы «в конвертах» 3 наемным работникам без удержания подоходного налога. </w:t>
      </w:r>
      <w:r w:rsidRPr="00754D5D">
        <w:rPr>
          <w:rFonts w:eastAsia="Calibri"/>
          <w:bCs/>
          <w:lang w:eastAsia="zh-CN"/>
        </w:rPr>
        <w:t xml:space="preserve">Кроме того, в ходе проверки установлено, что </w:t>
      </w:r>
      <w:r>
        <w:rPr>
          <w:rFonts w:eastAsia="Calibri"/>
          <w:bCs/>
          <w:lang w:eastAsia="zh-CN"/>
        </w:rPr>
        <w:t>ИП</w:t>
      </w:r>
      <w:r w:rsidRPr="00754D5D">
        <w:rPr>
          <w:rFonts w:eastAsia="Calibri"/>
          <w:bCs/>
          <w:lang w:eastAsia="zh-CN"/>
        </w:rPr>
        <w:t xml:space="preserve"> привлекал наемных работников без оформления с ними трудовых или гражданско-правовых отношений.</w:t>
      </w:r>
    </w:p>
    <w:p w:rsidR="004E21DE" w:rsidRPr="00754D5D" w:rsidRDefault="004E21DE" w:rsidP="004E21DE">
      <w:pPr>
        <w:ind w:firstLine="709"/>
        <w:jc w:val="both"/>
      </w:pPr>
      <w:r w:rsidRPr="00754D5D">
        <w:rPr>
          <w:rFonts w:eastAsia="Calibri"/>
          <w:bCs/>
          <w:lang w:eastAsia="zh-CN"/>
        </w:rPr>
        <w:t>П</w:t>
      </w:r>
      <w:r w:rsidRPr="00754D5D">
        <w:rPr>
          <w:bdr w:val="none" w:sz="0" w:space="0" w:color="auto" w:frame="1"/>
        </w:rPr>
        <w:t xml:space="preserve">о результатам проверки </w:t>
      </w:r>
      <w:r w:rsidRPr="00754D5D">
        <w:rPr>
          <w:rFonts w:eastAsia="Calibri"/>
          <w:bCs/>
          <w:lang w:eastAsia="zh-CN"/>
        </w:rPr>
        <w:t>предъявлено к уплате налогов 14,3</w:t>
      </w:r>
      <w:r w:rsidRPr="00754D5D">
        <w:rPr>
          <w:rFonts w:eastAsia="Calibri"/>
          <w:shd w:val="clear" w:color="auto" w:fill="FFFFFF"/>
        </w:rPr>
        <w:t xml:space="preserve"> тыс. руб. Кроме того </w:t>
      </w:r>
      <w:r>
        <w:rPr>
          <w:rFonts w:eastAsia="Calibri"/>
          <w:shd w:val="clear" w:color="auto" w:fill="FFFFFF"/>
        </w:rPr>
        <w:t>ИП</w:t>
      </w:r>
      <w:r w:rsidRPr="00754D5D">
        <w:rPr>
          <w:rFonts w:eastAsia="Calibri"/>
          <w:shd w:val="clear" w:color="auto" w:fill="FFFFFF"/>
        </w:rPr>
        <w:t xml:space="preserve"> привлечен к административной ответственности в виде штрафа</w:t>
      </w:r>
      <w:r w:rsidRPr="00754D5D">
        <w:t xml:space="preserve"> в размере 3,9 тыс. руб. </w:t>
      </w:r>
    </w:p>
    <w:p w:rsidR="004E21DE" w:rsidRPr="00754D5D" w:rsidRDefault="004E21DE" w:rsidP="004E21DE">
      <w:pPr>
        <w:ind w:firstLine="709"/>
        <w:jc w:val="both"/>
      </w:pPr>
      <w:r w:rsidRPr="00754D5D">
        <w:t xml:space="preserve">По факту привлечения ИП не оформленных работников инспекцией направлены материалы проверки в суд. Постановлением суда предприниматель привлечен к административной ответственности в виде штрафа и конфискации части дохода в размере 1,3 тыс.руб. </w:t>
      </w:r>
    </w:p>
    <w:p w:rsidR="004E21DE" w:rsidRPr="00754D5D" w:rsidRDefault="004E21DE" w:rsidP="004E21DE">
      <w:pPr>
        <w:ind w:firstLine="709"/>
        <w:jc w:val="both"/>
        <w:textAlignment w:val="baseline"/>
      </w:pPr>
      <w:r w:rsidRPr="00754D5D">
        <w:t>Кроме того, информация</w:t>
      </w:r>
      <w:r w:rsidRPr="00754D5D">
        <w:rPr>
          <w:color w:val="000000"/>
        </w:rPr>
        <w:t xml:space="preserve"> о выявленных нарушениях передана в Фонд социальной защиты населения и БРУСП «</w:t>
      </w:r>
      <w:proofErr w:type="spellStart"/>
      <w:r w:rsidRPr="00754D5D">
        <w:rPr>
          <w:color w:val="000000"/>
        </w:rPr>
        <w:t>Белгосстрах</w:t>
      </w:r>
      <w:proofErr w:type="spellEnd"/>
      <w:r w:rsidRPr="00754D5D">
        <w:rPr>
          <w:color w:val="000000"/>
        </w:rPr>
        <w:t>» для дальнейшего взыскания причитающихся отчислений.</w:t>
      </w:r>
      <w:r w:rsidRPr="00754D5D">
        <w:t xml:space="preserve">    </w:t>
      </w:r>
    </w:p>
    <w:p w:rsidR="004E21DE" w:rsidRPr="00754D5D" w:rsidRDefault="004E21DE" w:rsidP="004E21DE">
      <w:pPr>
        <w:ind w:firstLine="709"/>
        <w:jc w:val="both"/>
      </w:pPr>
      <w:r w:rsidRPr="00754D5D">
        <w:t>Напоминаем! Сообщить о фактах выплаты заработной платы в «конвертах» можно по телефонам 189 или 8 (017) 229 79 79, а также, написав обращение в налоговый орган.</w:t>
      </w:r>
    </w:p>
    <w:p w:rsidR="004E21DE" w:rsidRDefault="004E21DE" w:rsidP="00122C7A">
      <w:pPr>
        <w:spacing w:line="180" w:lineRule="exact"/>
        <w:jc w:val="both"/>
        <w:rPr>
          <w:sz w:val="18"/>
          <w:szCs w:val="18"/>
        </w:rPr>
      </w:pPr>
    </w:p>
    <w:p w:rsidR="004E21DE" w:rsidRDefault="004E21DE" w:rsidP="00122C7A">
      <w:pPr>
        <w:spacing w:line="180" w:lineRule="exact"/>
        <w:jc w:val="both"/>
        <w:rPr>
          <w:sz w:val="18"/>
          <w:szCs w:val="18"/>
        </w:rPr>
      </w:pPr>
    </w:p>
    <w:p w:rsidR="00B87982" w:rsidRDefault="00B87982" w:rsidP="00122C7A">
      <w:pPr>
        <w:spacing w:line="180" w:lineRule="exact"/>
        <w:jc w:val="both"/>
        <w:rPr>
          <w:sz w:val="18"/>
          <w:szCs w:val="18"/>
        </w:rPr>
      </w:pPr>
    </w:p>
    <w:p w:rsidR="00B87982" w:rsidRDefault="00B87982" w:rsidP="00122C7A">
      <w:pPr>
        <w:spacing w:line="180" w:lineRule="exact"/>
        <w:jc w:val="both"/>
        <w:rPr>
          <w:sz w:val="18"/>
          <w:szCs w:val="18"/>
        </w:rPr>
      </w:pPr>
    </w:p>
    <w:p w:rsidR="00B87982" w:rsidRDefault="00B87982" w:rsidP="00122C7A">
      <w:pPr>
        <w:spacing w:line="180" w:lineRule="exact"/>
        <w:jc w:val="both"/>
        <w:rPr>
          <w:sz w:val="18"/>
          <w:szCs w:val="18"/>
        </w:rPr>
      </w:pPr>
    </w:p>
    <w:p w:rsidR="00B87982" w:rsidRDefault="00B87982" w:rsidP="00122C7A">
      <w:pPr>
        <w:spacing w:line="180" w:lineRule="exact"/>
        <w:jc w:val="both"/>
        <w:rPr>
          <w:sz w:val="18"/>
          <w:szCs w:val="18"/>
        </w:rPr>
      </w:pPr>
    </w:p>
    <w:p w:rsidR="00B87982" w:rsidRDefault="00B87982" w:rsidP="00122C7A">
      <w:pPr>
        <w:spacing w:line="180" w:lineRule="exact"/>
        <w:jc w:val="both"/>
        <w:rPr>
          <w:sz w:val="18"/>
          <w:szCs w:val="18"/>
        </w:rPr>
      </w:pPr>
    </w:p>
    <w:p w:rsidR="00B87982" w:rsidRDefault="00B87982" w:rsidP="00122C7A">
      <w:pPr>
        <w:spacing w:line="180" w:lineRule="exact"/>
        <w:jc w:val="both"/>
        <w:rPr>
          <w:sz w:val="18"/>
          <w:szCs w:val="18"/>
        </w:rPr>
      </w:pPr>
    </w:p>
    <w:p w:rsidR="00B87982" w:rsidRDefault="00B87982" w:rsidP="00122C7A">
      <w:pPr>
        <w:spacing w:line="180" w:lineRule="exact"/>
        <w:jc w:val="both"/>
        <w:rPr>
          <w:sz w:val="18"/>
          <w:szCs w:val="18"/>
        </w:rPr>
      </w:pPr>
    </w:p>
    <w:p w:rsidR="00B87982" w:rsidRDefault="00B87982" w:rsidP="00122C7A">
      <w:pPr>
        <w:spacing w:line="180" w:lineRule="exact"/>
        <w:jc w:val="both"/>
        <w:rPr>
          <w:sz w:val="18"/>
          <w:szCs w:val="18"/>
        </w:rPr>
      </w:pPr>
    </w:p>
    <w:p w:rsidR="00B87982" w:rsidRDefault="00B87982" w:rsidP="00122C7A">
      <w:pPr>
        <w:spacing w:line="180" w:lineRule="exact"/>
        <w:jc w:val="both"/>
        <w:rPr>
          <w:sz w:val="18"/>
          <w:szCs w:val="18"/>
        </w:rPr>
      </w:pPr>
    </w:p>
    <w:p w:rsidR="00B87982" w:rsidRDefault="00B87982" w:rsidP="00122C7A">
      <w:pPr>
        <w:spacing w:line="180" w:lineRule="exact"/>
        <w:jc w:val="both"/>
        <w:rPr>
          <w:sz w:val="18"/>
          <w:szCs w:val="18"/>
        </w:rPr>
      </w:pPr>
    </w:p>
    <w:p w:rsidR="00B87982" w:rsidRDefault="00B87982" w:rsidP="00122C7A">
      <w:pPr>
        <w:spacing w:line="180" w:lineRule="exact"/>
        <w:jc w:val="both"/>
        <w:rPr>
          <w:sz w:val="18"/>
          <w:szCs w:val="18"/>
        </w:rPr>
      </w:pPr>
    </w:p>
    <w:p w:rsidR="00B87982" w:rsidRDefault="00B87982" w:rsidP="00122C7A">
      <w:pPr>
        <w:spacing w:line="180" w:lineRule="exact"/>
        <w:jc w:val="both"/>
        <w:rPr>
          <w:sz w:val="18"/>
          <w:szCs w:val="18"/>
        </w:rPr>
      </w:pPr>
    </w:p>
    <w:p w:rsidR="00B87982" w:rsidRDefault="00B87982" w:rsidP="00122C7A">
      <w:pPr>
        <w:spacing w:line="180" w:lineRule="exact"/>
        <w:jc w:val="both"/>
        <w:rPr>
          <w:sz w:val="18"/>
          <w:szCs w:val="18"/>
        </w:rPr>
      </w:pPr>
    </w:p>
    <w:p w:rsidR="00B87982" w:rsidRPr="00406FDF" w:rsidRDefault="00B87982" w:rsidP="00B87982">
      <w:pPr>
        <w:jc w:val="center"/>
      </w:pPr>
      <w:r w:rsidRPr="00406FDF">
        <w:lastRenderedPageBreak/>
        <w:t>Такси под контролем: выявление и анализ нарушений</w:t>
      </w:r>
    </w:p>
    <w:p w:rsidR="00B87982" w:rsidRPr="00406FDF" w:rsidRDefault="00B87982" w:rsidP="00B87982">
      <w:pPr>
        <w:jc w:val="both"/>
      </w:pPr>
    </w:p>
    <w:p w:rsidR="00B87982" w:rsidRPr="00406FDF" w:rsidRDefault="00B87982" w:rsidP="00B87982">
      <w:pPr>
        <w:ind w:firstLine="709"/>
        <w:jc w:val="both"/>
      </w:pPr>
      <w:r w:rsidRPr="00406FDF">
        <w:t>Работники ИМНС по Гомельскому району (далее – инспекция) на постоянной основе проводят, как профилактические, так и контрольные мероприятия по выявлению и пресечению фактов нарушения законодательства в сфере перевозок пассажиров автомобилями-такси.</w:t>
      </w:r>
    </w:p>
    <w:p w:rsidR="00B87982" w:rsidRPr="00406FDF" w:rsidRDefault="00B87982" w:rsidP="00B87982">
      <w:pPr>
        <w:ind w:firstLine="709"/>
        <w:jc w:val="both"/>
      </w:pPr>
      <w:r>
        <w:t>П</w:t>
      </w:r>
      <w:r w:rsidRPr="00406FDF">
        <w:t xml:space="preserve">о-прежнему </w:t>
      </w:r>
      <w:r>
        <w:t>о</w:t>
      </w:r>
      <w:r w:rsidRPr="00406FDF">
        <w:t>сновными нарушениями остаются отсутствие кассового оборудования и несоблюдение установленного законодательством порядка приема средств платежа (наличных денежных средств) при оказании услуг, ответственность за которые предусмотрена частью 1 статьи 13.15 КоАП и стать</w:t>
      </w:r>
      <w:r>
        <w:t>е</w:t>
      </w:r>
      <w:r w:rsidRPr="00406FDF">
        <w:t xml:space="preserve">й 13.14 КоАП соответственно. </w:t>
      </w:r>
    </w:p>
    <w:p w:rsidR="00B87982" w:rsidRPr="00406FDF" w:rsidRDefault="00B87982" w:rsidP="00B87982">
      <w:pPr>
        <w:ind w:firstLine="709"/>
        <w:jc w:val="both"/>
      </w:pPr>
      <w:r w:rsidRPr="00406FDF">
        <w:t>Так за истекший период 2025 года к административной ответственности привлечено 7 перевозчиков, состоящих на налоговом учете в инспекции</w:t>
      </w:r>
      <w:r>
        <w:t>.</w:t>
      </w:r>
      <w:r w:rsidRPr="00406FDF">
        <w:t xml:space="preserve"> </w:t>
      </w:r>
    </w:p>
    <w:p w:rsidR="00B87982" w:rsidRPr="00A64A92" w:rsidRDefault="00B87982" w:rsidP="00B8798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A64A92">
        <w:rPr>
          <w:rFonts w:ascii="Times New Roman" w:hAnsi="Times New Roman"/>
          <w:sz w:val="30"/>
          <w:szCs w:val="30"/>
        </w:rPr>
        <w:t xml:space="preserve">В том числе в отношении одного перевозчика за привлечение к деятельности физического лица без оформления с ним трудовых и (или) гражданско-правовых договоров, в отношении двух перевозчиков за осуществление деятельности без </w:t>
      </w:r>
      <w:r w:rsidRPr="00A64A92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 xml:space="preserve">включения в </w:t>
      </w:r>
      <w:r w:rsidRPr="00A64A92">
        <w:rPr>
          <w:rFonts w:ascii="Times New Roman" w:hAnsi="Times New Roman"/>
          <w:sz w:val="30"/>
          <w:szCs w:val="30"/>
        </w:rPr>
        <w:t>Реестр автомобильных перевозчиков пассажиров</w:t>
      </w:r>
      <w:r w:rsidRPr="00A64A92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 xml:space="preserve"> (далее – Реестр) необходимых сведений, </w:t>
      </w:r>
      <w:r w:rsidRPr="00A64A92">
        <w:rPr>
          <w:rFonts w:ascii="Times New Roman" w:hAnsi="Times New Roman"/>
          <w:sz w:val="30"/>
          <w:szCs w:val="30"/>
        </w:rPr>
        <w:t xml:space="preserve">составлено 3 административных материала по части 3 статьи 13.3 КоАП, которые рассмотрены судом. </w:t>
      </w:r>
      <w:r>
        <w:rPr>
          <w:rFonts w:ascii="Times New Roman" w:hAnsi="Times New Roman"/>
          <w:sz w:val="30"/>
          <w:szCs w:val="30"/>
        </w:rPr>
        <w:t>О</w:t>
      </w:r>
      <w:r w:rsidRPr="007C4A58">
        <w:rPr>
          <w:rFonts w:ascii="Times New Roman" w:hAnsi="Times New Roman"/>
          <w:sz w:val="30"/>
          <w:szCs w:val="30"/>
        </w:rPr>
        <w:t>тветственность за данные нарушение предусмотрена КоАП в виде наложения штрафа в размере от 20-ти до 200 базовых величин, с конфискацией до 100 процентов суммы дохода, полученного в результате такой деятельности, орудий и средств совершения административного правонарушения или без конфискации, в зависимости от категории плательщика.</w:t>
      </w:r>
    </w:p>
    <w:p w:rsidR="00B87982" w:rsidRDefault="00B87982" w:rsidP="00B87982">
      <w:pPr>
        <w:ind w:firstLine="709"/>
        <w:jc w:val="both"/>
      </w:pPr>
      <w:r w:rsidRPr="00406FDF">
        <w:t xml:space="preserve">При этом </w:t>
      </w:r>
      <w:r>
        <w:t>и</w:t>
      </w:r>
      <w:r w:rsidRPr="00406FDF">
        <w:t>нформация о</w:t>
      </w:r>
      <w:r>
        <w:t xml:space="preserve"> перевозчиках, допустивших вышеуказанные нарушения, </w:t>
      </w:r>
      <w:r w:rsidRPr="00406FDF">
        <w:t>направляется в транспортную инспекцию для принятия мер реагирования.</w:t>
      </w:r>
    </w:p>
    <w:p w:rsidR="00B87982" w:rsidRDefault="00B87982" w:rsidP="00B87982">
      <w:pPr>
        <w:ind w:firstLine="709"/>
        <w:jc w:val="both"/>
      </w:pPr>
      <w:r>
        <w:t xml:space="preserve">Также указанные нарушения могут </w:t>
      </w:r>
      <w:r w:rsidRPr="00406FDF">
        <w:t xml:space="preserve">являются основанием для исключения из Реестра автомобильных перевозчиков пассажиров. </w:t>
      </w:r>
    </w:p>
    <w:p w:rsidR="00B87982" w:rsidRDefault="00B87982" w:rsidP="00B87982">
      <w:pPr>
        <w:ind w:firstLine="709"/>
        <w:jc w:val="both"/>
      </w:pPr>
      <w:r>
        <w:t>Учитывая, что приоритетным направлением в работе налоговых органов является применение мер профилактического и предупредительного характера, инспекцией в адрес субъектов хозяйствования направляются уведомления, в которых предлагается добровольно устранить нарушения или предоставить соответствующие пояснения. В случае отказа от добровольного устранения нарушений, составляются акты камеральных проверок.</w:t>
      </w:r>
    </w:p>
    <w:p w:rsidR="00B87982" w:rsidRDefault="00B87982" w:rsidP="00B87982">
      <w:pPr>
        <w:ind w:firstLine="709"/>
        <w:jc w:val="both"/>
      </w:pPr>
      <w:r w:rsidRPr="00406FDF">
        <w:t xml:space="preserve">Так по результатам камеральных проверок в отношении двух субъектов хозяйствования, осуществляющих перевозку пассажиров автомобилями-такси, выявлена неучтенная выручка, полученная с </w:t>
      </w:r>
      <w:r w:rsidRPr="00406FDF">
        <w:lastRenderedPageBreak/>
        <w:t xml:space="preserve">нарушением требований законодательства, в частности порядка приема наличных денежных средств, без кассового оборудования, которая успешно осела в «карманах» перевозчиков. </w:t>
      </w:r>
      <w:r>
        <w:t>Всего по проверкам</w:t>
      </w:r>
      <w:r w:rsidRPr="00406FDF">
        <w:t xml:space="preserve"> предъявлено к уплате налогов </w:t>
      </w:r>
      <w:r w:rsidRPr="00A64A92">
        <w:t>и пеней</w:t>
      </w:r>
      <w:r w:rsidRPr="00406FDF">
        <w:t xml:space="preserve"> в </w:t>
      </w:r>
      <w:r>
        <w:t>общей сумме</w:t>
      </w:r>
      <w:r w:rsidRPr="00406FDF">
        <w:t xml:space="preserve"> 1,3 млн. руб</w:t>
      </w:r>
      <w:r w:rsidRPr="00A64A92">
        <w:t>. К</w:t>
      </w:r>
      <w:r>
        <w:t>роме</w:t>
      </w:r>
      <w:r w:rsidRPr="00A64A92">
        <w:t xml:space="preserve"> </w:t>
      </w:r>
      <w:r>
        <w:t>того</w:t>
      </w:r>
      <w:r w:rsidRPr="00A64A92">
        <w:t>,</w:t>
      </w:r>
      <w:r w:rsidRPr="00406FDF">
        <w:t xml:space="preserve"> материалы направлены в УДФР КГК по Гомельской области для дачи правовой оценки.</w:t>
      </w:r>
    </w:p>
    <w:p w:rsidR="00B87982" w:rsidRPr="003A5EEB" w:rsidRDefault="00B87982" w:rsidP="00B87982">
      <w:pPr>
        <w:ind w:firstLine="709"/>
        <w:jc w:val="both"/>
      </w:pPr>
      <w:r>
        <w:t>Инспекция МНС по Гомельскому району</w:t>
      </w:r>
      <w:r w:rsidRPr="003A5EEB">
        <w:t xml:space="preserve"> напомина</w:t>
      </w:r>
      <w:r>
        <w:t>е</w:t>
      </w:r>
      <w:r w:rsidRPr="003A5EEB">
        <w:t>т водителям такси о строгом соблюдении правил приема платежей за услуги перевозки.</w:t>
      </w:r>
    </w:p>
    <w:p w:rsidR="00B87982" w:rsidRPr="003A5EEB" w:rsidRDefault="00B87982" w:rsidP="00B87982">
      <w:pPr>
        <w:ind w:firstLine="709"/>
        <w:jc w:val="both"/>
      </w:pPr>
      <w:r w:rsidRPr="003A5EEB">
        <w:t>Автомобиль-такси должен быть оснащен в обязательном порядке:</w:t>
      </w:r>
    </w:p>
    <w:p w:rsidR="00B87982" w:rsidRPr="003A5EEB" w:rsidRDefault="00B87982" w:rsidP="00B87982">
      <w:pPr>
        <w:ind w:firstLine="709"/>
        <w:jc w:val="both"/>
      </w:pPr>
      <w:r>
        <w:t>- и</w:t>
      </w:r>
      <w:r w:rsidRPr="003A5EEB">
        <w:t>справным кассовым оборудованием. Каждое транспортное средство должно быть оснащено программной кассой для такси или кассовым суммирующим аппаратом, совмещенным с таксометром.</w:t>
      </w:r>
    </w:p>
    <w:p w:rsidR="00B87982" w:rsidRPr="003A5EEB" w:rsidRDefault="00B87982" w:rsidP="00B87982">
      <w:pPr>
        <w:ind w:firstLine="709"/>
        <w:jc w:val="both"/>
      </w:pPr>
      <w:r>
        <w:t>-</w:t>
      </w:r>
      <w:r w:rsidRPr="003A5EEB">
        <w:t xml:space="preserve"> </w:t>
      </w:r>
      <w:r>
        <w:t xml:space="preserve">в </w:t>
      </w:r>
      <w:r w:rsidRPr="003A5EEB">
        <w:t>каждом транспортном средстве должен быть установлен карточный платежный терминал.</w:t>
      </w:r>
    </w:p>
    <w:p w:rsidR="00B87982" w:rsidRPr="003A5EEB" w:rsidRDefault="00B87982" w:rsidP="00B87982">
      <w:pPr>
        <w:ind w:firstLine="709"/>
        <w:jc w:val="both"/>
      </w:pPr>
      <w:r w:rsidRPr="003A5EEB">
        <w:t xml:space="preserve">Данные требования не распространяются на автомобили-такси, заказ и </w:t>
      </w:r>
      <w:proofErr w:type="spellStart"/>
      <w:r w:rsidRPr="003A5EEB">
        <w:t>оплатапоездок</w:t>
      </w:r>
      <w:proofErr w:type="spellEnd"/>
      <w:r w:rsidRPr="003A5EEB">
        <w:t xml:space="preserve"> в которых осуществляется исключительно через электронные информационные системы с использованием реквизитов банковских платежных карточек.</w:t>
      </w:r>
    </w:p>
    <w:p w:rsidR="00B87982" w:rsidRPr="003A5EEB" w:rsidRDefault="00B87982" w:rsidP="00B87982">
      <w:pPr>
        <w:ind w:firstLine="709"/>
        <w:jc w:val="both"/>
      </w:pPr>
      <w:r w:rsidRPr="003A5EEB">
        <w:t xml:space="preserve">По окончании каждой поездки водитель обязан выдать пассажиру кассовый чек. </w:t>
      </w:r>
    </w:p>
    <w:p w:rsidR="00B87982" w:rsidRPr="00406FDF" w:rsidRDefault="00B87982" w:rsidP="00B8798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Налоговые органы призывают</w:t>
      </w:r>
      <w:r w:rsidRPr="00406FDF">
        <w:rPr>
          <w:rFonts w:ascii="Times New Roman" w:hAnsi="Times New Roman"/>
          <w:sz w:val="30"/>
          <w:szCs w:val="30"/>
        </w:rPr>
        <w:t xml:space="preserve"> перевозчиков, работающих в сфере такси, строго соблюдать действующее законодательство. Риск слишком велик, чтобы им пренебрегать. </w:t>
      </w:r>
    </w:p>
    <w:p w:rsidR="00B87982" w:rsidRPr="00406FDF" w:rsidRDefault="00B87982" w:rsidP="00B8798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406FDF">
        <w:rPr>
          <w:rFonts w:ascii="Times New Roman" w:hAnsi="Times New Roman"/>
          <w:sz w:val="30"/>
          <w:szCs w:val="30"/>
        </w:rPr>
        <w:t>Работайте честно и в рамках закона!</w:t>
      </w:r>
    </w:p>
    <w:p w:rsidR="00B87982" w:rsidRDefault="00B87982" w:rsidP="00122C7A">
      <w:pPr>
        <w:spacing w:line="180" w:lineRule="exact"/>
        <w:jc w:val="both"/>
        <w:rPr>
          <w:sz w:val="18"/>
          <w:szCs w:val="18"/>
        </w:rPr>
      </w:pPr>
      <w:bookmarkStart w:id="0" w:name="_GoBack"/>
      <w:bookmarkEnd w:id="0"/>
    </w:p>
    <w:p w:rsidR="00B87982" w:rsidRDefault="00B87982" w:rsidP="00122C7A">
      <w:pPr>
        <w:spacing w:line="180" w:lineRule="exact"/>
        <w:jc w:val="both"/>
        <w:rPr>
          <w:sz w:val="18"/>
          <w:szCs w:val="18"/>
        </w:rPr>
      </w:pPr>
    </w:p>
    <w:p w:rsidR="00B87982" w:rsidRDefault="00B87982" w:rsidP="00122C7A">
      <w:pPr>
        <w:spacing w:line="180" w:lineRule="exact"/>
        <w:jc w:val="both"/>
        <w:rPr>
          <w:sz w:val="18"/>
          <w:szCs w:val="18"/>
        </w:rPr>
      </w:pPr>
    </w:p>
    <w:p w:rsidR="00B87982" w:rsidRDefault="00B87982" w:rsidP="00122C7A">
      <w:pPr>
        <w:spacing w:line="180" w:lineRule="exact"/>
        <w:jc w:val="both"/>
        <w:rPr>
          <w:sz w:val="18"/>
          <w:szCs w:val="18"/>
        </w:rPr>
      </w:pPr>
    </w:p>
    <w:p w:rsidR="00B87982" w:rsidRDefault="00B87982" w:rsidP="00122C7A">
      <w:pPr>
        <w:spacing w:line="180" w:lineRule="exact"/>
        <w:jc w:val="both"/>
        <w:rPr>
          <w:sz w:val="18"/>
          <w:szCs w:val="18"/>
        </w:rPr>
      </w:pPr>
    </w:p>
    <w:p w:rsidR="00B87982" w:rsidRDefault="00B87982" w:rsidP="00122C7A">
      <w:pPr>
        <w:spacing w:line="180" w:lineRule="exact"/>
        <w:jc w:val="both"/>
        <w:rPr>
          <w:sz w:val="18"/>
          <w:szCs w:val="18"/>
        </w:rPr>
      </w:pPr>
    </w:p>
    <w:p w:rsidR="00B87982" w:rsidRDefault="00B87982" w:rsidP="00122C7A">
      <w:pPr>
        <w:spacing w:line="180" w:lineRule="exact"/>
        <w:jc w:val="both"/>
        <w:rPr>
          <w:sz w:val="18"/>
          <w:szCs w:val="18"/>
        </w:rPr>
      </w:pPr>
    </w:p>
    <w:p w:rsidR="00B87982" w:rsidRDefault="00B87982" w:rsidP="00122C7A">
      <w:pPr>
        <w:spacing w:line="180" w:lineRule="exact"/>
        <w:jc w:val="both"/>
        <w:rPr>
          <w:sz w:val="18"/>
          <w:szCs w:val="18"/>
        </w:rPr>
      </w:pPr>
    </w:p>
    <w:p w:rsidR="00B87982" w:rsidRDefault="00B87982" w:rsidP="00122C7A">
      <w:pPr>
        <w:spacing w:line="180" w:lineRule="exact"/>
        <w:jc w:val="both"/>
        <w:rPr>
          <w:sz w:val="18"/>
          <w:szCs w:val="18"/>
        </w:rPr>
      </w:pPr>
    </w:p>
    <w:p w:rsidR="00B87982" w:rsidRDefault="00B87982" w:rsidP="00122C7A">
      <w:pPr>
        <w:spacing w:line="180" w:lineRule="exact"/>
        <w:jc w:val="both"/>
        <w:rPr>
          <w:sz w:val="18"/>
          <w:szCs w:val="18"/>
        </w:rPr>
      </w:pPr>
    </w:p>
    <w:p w:rsidR="00B87982" w:rsidRDefault="00B87982" w:rsidP="00122C7A">
      <w:pPr>
        <w:spacing w:line="180" w:lineRule="exact"/>
        <w:jc w:val="both"/>
        <w:rPr>
          <w:sz w:val="18"/>
          <w:szCs w:val="18"/>
        </w:rPr>
      </w:pPr>
    </w:p>
    <w:p w:rsidR="00B87982" w:rsidRDefault="00B87982" w:rsidP="00122C7A">
      <w:pPr>
        <w:spacing w:line="180" w:lineRule="exact"/>
        <w:jc w:val="both"/>
        <w:rPr>
          <w:sz w:val="18"/>
          <w:szCs w:val="18"/>
        </w:rPr>
      </w:pPr>
    </w:p>
    <w:p w:rsidR="00B87982" w:rsidRDefault="00B87982" w:rsidP="00122C7A">
      <w:pPr>
        <w:spacing w:line="180" w:lineRule="exact"/>
        <w:jc w:val="both"/>
        <w:rPr>
          <w:sz w:val="18"/>
          <w:szCs w:val="18"/>
        </w:rPr>
      </w:pPr>
    </w:p>
    <w:p w:rsidR="00B87982" w:rsidRPr="002E238C" w:rsidRDefault="00B87982" w:rsidP="00122C7A">
      <w:pPr>
        <w:spacing w:line="180" w:lineRule="exact"/>
        <w:jc w:val="both"/>
        <w:rPr>
          <w:sz w:val="18"/>
          <w:szCs w:val="18"/>
        </w:rPr>
      </w:pPr>
    </w:p>
    <w:sectPr w:rsidR="00B87982" w:rsidRPr="002E238C" w:rsidSect="00FA47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AF8"/>
    <w:rsid w:val="00033C2E"/>
    <w:rsid w:val="00087DEB"/>
    <w:rsid w:val="000F6CDB"/>
    <w:rsid w:val="00122C7A"/>
    <w:rsid w:val="001255B2"/>
    <w:rsid w:val="001428A2"/>
    <w:rsid w:val="00143E30"/>
    <w:rsid w:val="00151136"/>
    <w:rsid w:val="001610FA"/>
    <w:rsid w:val="0017249B"/>
    <w:rsid w:val="001C3960"/>
    <w:rsid w:val="001E07C6"/>
    <w:rsid w:val="001E44FE"/>
    <w:rsid w:val="001E7E42"/>
    <w:rsid w:val="00247318"/>
    <w:rsid w:val="00256998"/>
    <w:rsid w:val="002879A9"/>
    <w:rsid w:val="002C14E7"/>
    <w:rsid w:val="002D6DE1"/>
    <w:rsid w:val="002E238C"/>
    <w:rsid w:val="003250FF"/>
    <w:rsid w:val="00341982"/>
    <w:rsid w:val="00364A89"/>
    <w:rsid w:val="003771A6"/>
    <w:rsid w:val="00394322"/>
    <w:rsid w:val="003E18B2"/>
    <w:rsid w:val="003E7C7A"/>
    <w:rsid w:val="0042738E"/>
    <w:rsid w:val="004377A5"/>
    <w:rsid w:val="004A0CB2"/>
    <w:rsid w:val="004E0050"/>
    <w:rsid w:val="004E21DE"/>
    <w:rsid w:val="004E7F3E"/>
    <w:rsid w:val="004F19E0"/>
    <w:rsid w:val="0052061D"/>
    <w:rsid w:val="0055572B"/>
    <w:rsid w:val="0057227E"/>
    <w:rsid w:val="00585560"/>
    <w:rsid w:val="00593AEF"/>
    <w:rsid w:val="00595729"/>
    <w:rsid w:val="005A0574"/>
    <w:rsid w:val="005A342A"/>
    <w:rsid w:val="005D2FE8"/>
    <w:rsid w:val="005D50E9"/>
    <w:rsid w:val="005D5685"/>
    <w:rsid w:val="00601B93"/>
    <w:rsid w:val="00616F45"/>
    <w:rsid w:val="00627625"/>
    <w:rsid w:val="00635556"/>
    <w:rsid w:val="00654987"/>
    <w:rsid w:val="006D4EFA"/>
    <w:rsid w:val="006F3EAB"/>
    <w:rsid w:val="007029E4"/>
    <w:rsid w:val="007062FB"/>
    <w:rsid w:val="00706384"/>
    <w:rsid w:val="007077FE"/>
    <w:rsid w:val="007440A5"/>
    <w:rsid w:val="00764633"/>
    <w:rsid w:val="0076502C"/>
    <w:rsid w:val="00781E08"/>
    <w:rsid w:val="00792B25"/>
    <w:rsid w:val="00804DA1"/>
    <w:rsid w:val="00823324"/>
    <w:rsid w:val="008236D4"/>
    <w:rsid w:val="00860899"/>
    <w:rsid w:val="00870E11"/>
    <w:rsid w:val="008A697D"/>
    <w:rsid w:val="008D3F58"/>
    <w:rsid w:val="008E2FCD"/>
    <w:rsid w:val="009055A8"/>
    <w:rsid w:val="00954E79"/>
    <w:rsid w:val="0095525E"/>
    <w:rsid w:val="00961705"/>
    <w:rsid w:val="009638D5"/>
    <w:rsid w:val="0096545D"/>
    <w:rsid w:val="00974FB1"/>
    <w:rsid w:val="00995BF4"/>
    <w:rsid w:val="009A4F4B"/>
    <w:rsid w:val="009C1351"/>
    <w:rsid w:val="009C5220"/>
    <w:rsid w:val="009D29AD"/>
    <w:rsid w:val="009F2CDE"/>
    <w:rsid w:val="009F34A0"/>
    <w:rsid w:val="009F792F"/>
    <w:rsid w:val="00A14DED"/>
    <w:rsid w:val="00A15977"/>
    <w:rsid w:val="00A35446"/>
    <w:rsid w:val="00A44381"/>
    <w:rsid w:val="00A51176"/>
    <w:rsid w:val="00A76B8C"/>
    <w:rsid w:val="00A77F8B"/>
    <w:rsid w:val="00A85F55"/>
    <w:rsid w:val="00AC5E2C"/>
    <w:rsid w:val="00AF538B"/>
    <w:rsid w:val="00B70B58"/>
    <w:rsid w:val="00B87982"/>
    <w:rsid w:val="00BA7260"/>
    <w:rsid w:val="00BD2AF8"/>
    <w:rsid w:val="00BF1963"/>
    <w:rsid w:val="00BF5ECC"/>
    <w:rsid w:val="00C05E36"/>
    <w:rsid w:val="00C146F0"/>
    <w:rsid w:val="00C14CF7"/>
    <w:rsid w:val="00C6060F"/>
    <w:rsid w:val="00C716EB"/>
    <w:rsid w:val="00C83755"/>
    <w:rsid w:val="00D14546"/>
    <w:rsid w:val="00D15D5F"/>
    <w:rsid w:val="00D3242D"/>
    <w:rsid w:val="00D33927"/>
    <w:rsid w:val="00E155BA"/>
    <w:rsid w:val="00E409B6"/>
    <w:rsid w:val="00E472CB"/>
    <w:rsid w:val="00E51178"/>
    <w:rsid w:val="00E94A01"/>
    <w:rsid w:val="00EB3AC7"/>
    <w:rsid w:val="00EC0868"/>
    <w:rsid w:val="00EC0D8F"/>
    <w:rsid w:val="00ED6375"/>
    <w:rsid w:val="00F2384B"/>
    <w:rsid w:val="00F2769A"/>
    <w:rsid w:val="00F31538"/>
    <w:rsid w:val="00F411A0"/>
    <w:rsid w:val="00F43455"/>
    <w:rsid w:val="00F65BEF"/>
    <w:rsid w:val="00F945F8"/>
    <w:rsid w:val="00FA4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AF8"/>
    <w:rPr>
      <w:rFonts w:ascii="Times New Roman" w:eastAsia="Times New Roman" w:hAnsi="Times New Roman"/>
      <w:sz w:val="30"/>
      <w:szCs w:val="30"/>
    </w:rPr>
  </w:style>
  <w:style w:type="paragraph" w:styleId="2">
    <w:name w:val="heading 2"/>
    <w:basedOn w:val="a"/>
    <w:next w:val="a"/>
    <w:link w:val="20"/>
    <w:uiPriority w:val="99"/>
    <w:qFormat/>
    <w:rsid w:val="009C52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9C5220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justify">
    <w:name w:val="justify"/>
    <w:basedOn w:val="a"/>
    <w:uiPriority w:val="99"/>
    <w:rsid w:val="00394322"/>
    <w:pPr>
      <w:ind w:firstLine="567"/>
      <w:jc w:val="both"/>
    </w:pPr>
    <w:rPr>
      <w:sz w:val="24"/>
      <w:szCs w:val="24"/>
    </w:rPr>
  </w:style>
  <w:style w:type="character" w:customStyle="1" w:styleId="ng-scope">
    <w:name w:val="ng-scope"/>
    <w:uiPriority w:val="99"/>
    <w:rsid w:val="001255B2"/>
  </w:style>
  <w:style w:type="character" w:styleId="a3">
    <w:name w:val="Hyperlink"/>
    <w:uiPriority w:val="99"/>
    <w:rsid w:val="009C5220"/>
    <w:rPr>
      <w:rFonts w:cs="Times New Roman"/>
      <w:color w:val="0000FF"/>
      <w:u w:val="single"/>
    </w:rPr>
  </w:style>
  <w:style w:type="character" w:styleId="a4">
    <w:name w:val="Strong"/>
    <w:uiPriority w:val="99"/>
    <w:qFormat/>
    <w:rsid w:val="009C5220"/>
    <w:rPr>
      <w:rFonts w:cs="Times New Roman"/>
      <w:b/>
      <w:bCs/>
    </w:rPr>
  </w:style>
  <w:style w:type="paragraph" w:styleId="a5">
    <w:name w:val="Normal (Web)"/>
    <w:basedOn w:val="a"/>
    <w:uiPriority w:val="99"/>
    <w:rsid w:val="009C5220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5206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52061D"/>
    <w:rPr>
      <w:rFonts w:ascii="Segoe UI" w:hAnsi="Segoe UI" w:cs="Segoe UI"/>
      <w:sz w:val="18"/>
      <w:szCs w:val="18"/>
      <w:lang w:eastAsia="ru-RU"/>
    </w:rPr>
  </w:style>
  <w:style w:type="character" w:customStyle="1" w:styleId="word-wrapper">
    <w:name w:val="word-wrapper"/>
    <w:rsid w:val="00FA4701"/>
  </w:style>
  <w:style w:type="paragraph" w:styleId="a8">
    <w:name w:val="List Paragraph"/>
    <w:basedOn w:val="a"/>
    <w:uiPriority w:val="34"/>
    <w:qFormat/>
    <w:rsid w:val="00B8798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43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Швед Андрей Михайлович</dc:creator>
  <cp:lastModifiedBy>idiol_1</cp:lastModifiedBy>
  <cp:revision>2</cp:revision>
  <cp:lastPrinted>2024-12-23T15:05:00Z</cp:lastPrinted>
  <dcterms:created xsi:type="dcterms:W3CDTF">2025-10-28T05:51:00Z</dcterms:created>
  <dcterms:modified xsi:type="dcterms:W3CDTF">2025-10-28T05:51:00Z</dcterms:modified>
</cp:coreProperties>
</file>